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rFonts w:hint="eastAsia"/>
          <w:b/>
          <w:sz w:val="24"/>
          <w:szCs w:val="24"/>
        </w:rPr>
        <w:t xml:space="preserve">                                          </w:t>
      </w:r>
      <w:r>
        <w:rPr>
          <w:b/>
          <w:sz w:val="24"/>
          <w:szCs w:val="24"/>
          <w:u w:val="single"/>
        </w:rPr>
        <w:t>年</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日</w:t>
      </w:r>
    </w:p>
    <w:tbl>
      <w:tblPr>
        <w:tblStyle w:val="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2309"/>
        <w:gridCol w:w="45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7" w:type="pct"/>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4023" w:type="pct"/>
            <w:gridSpan w:val="2"/>
            <w:vAlign w:val="center"/>
          </w:tcPr>
          <w:p>
            <w:pPr>
              <w:adjustRightInd w:val="0"/>
              <w:snapToGrid w:val="0"/>
              <w:rPr>
                <w:rFonts w:ascii="宋体" w:hAnsi="宋体" w:eastAsia="宋体"/>
                <w:sz w:val="21"/>
                <w:szCs w:val="21"/>
              </w:rPr>
            </w:pPr>
            <w:r>
              <w:rPr>
                <w:rFonts w:hint="eastAsia" w:ascii="宋体" w:hAnsi="宋体" w:eastAsia="宋体"/>
                <w:sz w:val="21"/>
                <w:szCs w:val="21"/>
                <w:highlight w:val="none"/>
              </w:rPr>
              <w:t>旭有机材树脂（南通）有限公司 1970吨/年 电子级酚醛树脂扩产项目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977" w:type="pct"/>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4023" w:type="pct"/>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姓名</w:t>
            </w:r>
          </w:p>
        </w:tc>
        <w:tc>
          <w:tcPr>
            <w:tcW w:w="2668" w:type="pct"/>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2332" w:type="pct"/>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2668" w:type="pct"/>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332" w:type="pct"/>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2668" w:type="pct"/>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332" w:type="pct"/>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2668" w:type="pct"/>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332" w:type="pct"/>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2668" w:type="pct"/>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2668" w:type="pct"/>
            <w:vAlign w:val="center"/>
          </w:tcPr>
          <w:p>
            <w:pPr>
              <w:adjustRightInd w:val="0"/>
              <w:snapToGrid w:val="0"/>
              <w:jc w:val="center"/>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2668" w:type="pct"/>
            <w:vAlign w:val="center"/>
          </w:tcPr>
          <w:p>
            <w:pPr>
              <w:adjustRightInd w:val="0"/>
              <w:snapToGrid w:val="0"/>
              <w:jc w:val="center"/>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332" w:type="pct"/>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2668" w:type="pct"/>
            <w:vAlign w:val="center"/>
          </w:tcPr>
          <w:p>
            <w:pPr>
              <w:adjustRightInd w:val="0"/>
              <w:snapToGrid w:val="0"/>
              <w:jc w:val="center"/>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32" w:type="pct"/>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地址</w:t>
            </w:r>
          </w:p>
        </w:tc>
        <w:tc>
          <w:tcPr>
            <w:tcW w:w="2668" w:type="pct"/>
            <w:vAlign w:val="center"/>
          </w:tcPr>
          <w:p>
            <w:pPr>
              <w:adjustRightInd w:val="0"/>
              <w:snapToGrid w:val="0"/>
              <w:spacing w:line="360" w:lineRule="auto"/>
              <w:ind w:left="134" w:leftChars="42" w:firstLine="605" w:firstLineChars="287"/>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5000" w:type="pct"/>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MTExYzg0YTFlNWE0OWVkNmE0YWQ2MzFjOGFhM2IifQ=="/>
  </w:docVars>
  <w:rsids>
    <w:rsidRoot w:val="44EB321A"/>
    <w:rsid w:val="000D2B32"/>
    <w:rsid w:val="001939D8"/>
    <w:rsid w:val="001A778B"/>
    <w:rsid w:val="002178F0"/>
    <w:rsid w:val="002D3B23"/>
    <w:rsid w:val="003E2938"/>
    <w:rsid w:val="00401727"/>
    <w:rsid w:val="004103BC"/>
    <w:rsid w:val="00584D0C"/>
    <w:rsid w:val="00621463"/>
    <w:rsid w:val="006B5236"/>
    <w:rsid w:val="0098440B"/>
    <w:rsid w:val="00984B89"/>
    <w:rsid w:val="009B5226"/>
    <w:rsid w:val="00AE317D"/>
    <w:rsid w:val="00F34960"/>
    <w:rsid w:val="00F362E7"/>
    <w:rsid w:val="00F4609C"/>
    <w:rsid w:val="44EB321A"/>
    <w:rsid w:val="52DC2A56"/>
    <w:rsid w:val="537D252E"/>
    <w:rsid w:val="5F36129A"/>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383</Words>
  <Characters>386</Characters>
  <Lines>3</Lines>
  <Paragraphs>1</Paragraphs>
  <TotalTime>1</TotalTime>
  <ScaleCrop>false</ScaleCrop>
  <LinksUpToDate>false</LinksUpToDate>
  <CharactersWithSpaces>442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晓mosquito</cp:lastModifiedBy>
  <dcterms:modified xsi:type="dcterms:W3CDTF">2024-08-05T06:43:19Z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B72D369142374138A1627BB2746260EB_12</vt:lpwstr>
  </property>
</Properties>
</file>